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12" w:rsidRDefault="00B37674" w:rsidP="00B37674">
      <w:pPr>
        <w:spacing w:line="276" w:lineRule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</w:t>
      </w:r>
    </w:p>
    <w:p w:rsidR="00847549" w:rsidRPr="00B37674" w:rsidRDefault="00F4454B" w:rsidP="00F64E12">
      <w:pPr>
        <w:spacing w:line="276" w:lineRule="auto"/>
        <w:ind w:firstLineChars="400" w:firstLine="843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「</w:t>
      </w:r>
      <w:r w:rsidR="00067E7F"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部活動における新型コロナウイルス感染症対策</w:t>
      </w:r>
      <w:r w:rsidR="00211779" w:rsidRPr="00B73DD3"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基本方針</w:t>
      </w:r>
      <w:r w:rsidR="00156B1C"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（R3.6</w:t>
      </w:r>
      <w:r w:rsidR="00847549"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月改訂版</w:t>
      </w:r>
      <w:r w:rsidR="00156B1C">
        <w:rPr>
          <w:rFonts w:asciiTheme="majorEastAsia" w:eastAsiaTheme="majorEastAsia" w:hAnsiTheme="majorEastAsia" w:cs="ＭＳS....." w:hint="eastAsia"/>
          <w:b/>
          <w:color w:val="000000"/>
          <w:kern w:val="0"/>
          <w:szCs w:val="21"/>
        </w:rPr>
        <w:t>）」</w:t>
      </w:r>
    </w:p>
    <w:p w:rsidR="005C14EE" w:rsidRPr="00B73DD3" w:rsidRDefault="00F823E3" w:rsidP="00B37674">
      <w:pPr>
        <w:spacing w:line="276" w:lineRule="auto"/>
        <w:jc w:val="center"/>
        <w:rPr>
          <w:rFonts w:asciiTheme="majorEastAsia" w:eastAsiaTheme="majorEastAsia" w:hAnsiTheme="majorEastAsia" w:cs="ＭＳS.....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S.....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CD6653">
        <w:rPr>
          <w:rFonts w:asciiTheme="majorEastAsia" w:eastAsiaTheme="majorEastAsia" w:hAnsiTheme="majorEastAsia" w:cs="ＭＳS....."/>
          <w:color w:val="000000"/>
          <w:kern w:val="0"/>
          <w:szCs w:val="21"/>
        </w:rPr>
        <w:t xml:space="preserve">　</w:t>
      </w:r>
      <w:r w:rsidR="003330F4">
        <w:rPr>
          <w:rFonts w:asciiTheme="majorEastAsia" w:eastAsiaTheme="majorEastAsia" w:hAnsiTheme="majorEastAsia" w:cs="ＭＳS....."/>
          <w:color w:val="000000"/>
          <w:kern w:val="0"/>
          <w:szCs w:val="21"/>
        </w:rPr>
        <w:t xml:space="preserve">　　</w:t>
      </w:r>
      <w:r w:rsidR="00CD6653">
        <w:rPr>
          <w:rFonts w:asciiTheme="majorEastAsia" w:eastAsiaTheme="majorEastAsia" w:hAnsiTheme="majorEastAsia" w:cs="ＭＳS....."/>
          <w:color w:val="000000"/>
          <w:kern w:val="0"/>
          <w:szCs w:val="21"/>
        </w:rPr>
        <w:t>富山聴覚総合支援学校</w:t>
      </w:r>
    </w:p>
    <w:p w:rsidR="003D4706" w:rsidRDefault="00B37674" w:rsidP="00B37674">
      <w:pPr>
        <w:jc w:val="center"/>
        <w:rPr>
          <w:rFonts w:asciiTheme="majorEastAsia" w:eastAsiaTheme="majorEastAsia" w:hAnsiTheme="majorEastAsia" w:cs="ＭＳS.....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S.....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-115239</wp:posOffset>
                </wp:positionH>
                <wp:positionV relativeFrom="paragraph">
                  <wp:posOffset>115018</wp:posOffset>
                </wp:positionV>
                <wp:extent cx="5977890" cy="7036904"/>
                <wp:effectExtent l="0" t="0" r="2286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70369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6669" id="正方形/長方形 2" o:spid="_x0000_s1026" style="position:absolute;left:0;text-align:left;margin-left:-9.05pt;margin-top:9.05pt;width:470.7pt;height:55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CD6653">
        <w:rPr>
          <w:rFonts w:asciiTheme="majorEastAsia" w:eastAsiaTheme="majorEastAsia" w:hAnsiTheme="majorEastAsia" w:cs="ＭＳS.....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5C14EE" w:rsidRPr="00B73DD3">
        <w:rPr>
          <w:rFonts w:asciiTheme="majorEastAsia" w:eastAsiaTheme="majorEastAsia" w:hAnsiTheme="majorEastAsia" w:cs="ＭＳS....."/>
          <w:color w:val="000000"/>
          <w:kern w:val="0"/>
          <w:szCs w:val="21"/>
        </w:rPr>
        <w:t xml:space="preserve">　　　　</w:t>
      </w:r>
    </w:p>
    <w:p w:rsidR="00CD6653" w:rsidRPr="00CD6653" w:rsidRDefault="00CD6653" w:rsidP="00CD6653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cs="ＭＳS....."/>
          <w:b/>
          <w:color w:val="000000"/>
          <w:kern w:val="0"/>
          <w:szCs w:val="21"/>
        </w:rPr>
        <w:t xml:space="preserve">１　</w:t>
      </w:r>
      <w:r w:rsidR="0058226C">
        <w:rPr>
          <w:rFonts w:asciiTheme="majorEastAsia" w:eastAsiaTheme="majorEastAsia" w:hAnsiTheme="majorEastAsia"/>
          <w:b/>
          <w:szCs w:val="21"/>
        </w:rPr>
        <w:t>活動</w:t>
      </w:r>
      <w:r w:rsidR="00582AF3">
        <w:rPr>
          <w:rFonts w:asciiTheme="majorEastAsia" w:eastAsiaTheme="majorEastAsia" w:hAnsiTheme="majorEastAsia"/>
          <w:b/>
          <w:szCs w:val="21"/>
        </w:rPr>
        <w:t>方針</w:t>
      </w:r>
    </w:p>
    <w:p w:rsidR="00F03234" w:rsidRDefault="00CD6653" w:rsidP="00847549">
      <w:pPr>
        <w:ind w:leftChars="100" w:left="840" w:hangingChars="300" w:hanging="630"/>
        <w:rPr>
          <w:rFonts w:asciiTheme="majorEastAsia" w:eastAsiaTheme="majorEastAsia" w:hAnsiTheme="majorEastAsia" w:cs="ＭＳS....."/>
          <w:color w:val="000000"/>
          <w:kern w:val="0"/>
          <w:szCs w:val="21"/>
          <w:u w:val="wave"/>
        </w:rPr>
      </w:pPr>
      <w:r w:rsidRPr="00156B1C">
        <w:rPr>
          <w:rFonts w:asciiTheme="majorEastAsia" w:eastAsiaTheme="majorEastAsia" w:hAnsiTheme="majorEastAsia" w:cs="ＭＳS....."/>
          <w:color w:val="000000"/>
          <w:kern w:val="0"/>
          <w:szCs w:val="21"/>
        </w:rPr>
        <w:t>（１）</w:t>
      </w:r>
      <w:r w:rsidR="00156B1C">
        <w:rPr>
          <w:rFonts w:asciiTheme="majorEastAsia" w:eastAsiaTheme="majorEastAsia" w:hAnsiTheme="majorEastAsia" w:cs="ＭＳS....."/>
          <w:color w:val="000000"/>
          <w:kern w:val="0"/>
          <w:szCs w:val="21"/>
        </w:rPr>
        <w:t>部活動実施に当たり、生徒及び部活動顧問が</w:t>
      </w:r>
      <w:r w:rsidR="00EF742D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十分な</w:t>
      </w:r>
      <w:r w:rsidR="00156B1C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感染予防</w:t>
      </w:r>
      <w:r w:rsidR="00582AF3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対策を講じて活</w:t>
      </w:r>
      <w:r w:rsidR="007D1F63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動</w:t>
      </w:r>
      <w:r w:rsidR="00582AF3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する</w:t>
      </w:r>
      <w:r w:rsidR="007D1F63" w:rsidRPr="00F03234">
        <w:rPr>
          <w:rFonts w:asciiTheme="majorEastAsia" w:eastAsiaTheme="majorEastAsia" w:hAnsiTheme="majorEastAsia" w:cs="ＭＳS....."/>
          <w:color w:val="000000"/>
          <w:kern w:val="0"/>
          <w:szCs w:val="21"/>
        </w:rPr>
        <w:t>。</w:t>
      </w:r>
    </w:p>
    <w:p w:rsidR="003330F4" w:rsidRPr="003330F4" w:rsidRDefault="00F03234" w:rsidP="00F03234">
      <w:pPr>
        <w:ind w:firstLineChars="100" w:firstLine="210"/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</w:pPr>
      <w:r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（２）</w:t>
      </w:r>
      <w:r w:rsidR="00156B1C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校内での通常練習については、</w:t>
      </w:r>
      <w:r w:rsidR="00EF742D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富山県</w:t>
      </w:r>
      <w:r w:rsidR="00847549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の感染状況が</w:t>
      </w:r>
      <w:r w:rsidR="003330F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ステージ１から</w:t>
      </w:r>
      <w:r w:rsidR="00156B1C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ステージ</w:t>
      </w:r>
      <w:r w:rsidR="007D1F63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２</w:t>
      </w:r>
      <w:r w:rsidR="003330F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（</w:t>
      </w:r>
      <w:r w:rsidR="00847549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または</w:t>
      </w:r>
    </w:p>
    <w:p w:rsidR="003330F4" w:rsidRPr="003330F4" w:rsidRDefault="00847549" w:rsidP="003330F4">
      <w:pPr>
        <w:ind w:leftChars="400" w:left="840"/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</w:pPr>
      <w:r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それに準ずる状況</w:t>
      </w:r>
      <w:r w:rsidR="003330F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）において</w:t>
      </w:r>
      <w:r w:rsidR="00156B1C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、</w:t>
      </w:r>
      <w:r w:rsidR="00F0323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感染拡大地域等の状況を見極めながら</w:t>
      </w:r>
      <w:r w:rsidR="003330F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継続して実施する。</w:t>
      </w:r>
    </w:p>
    <w:p w:rsidR="003330F4" w:rsidRPr="003330F4" w:rsidRDefault="003330F4" w:rsidP="003330F4">
      <w:pPr>
        <w:ind w:firstLineChars="100" w:firstLine="210"/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</w:pPr>
      <w:r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（３）</w:t>
      </w:r>
      <w:r w:rsidR="00F0323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大会参加等、学校外の活動の参加</w:t>
      </w:r>
      <w:r w:rsidR="00847549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について</w:t>
      </w:r>
      <w:r w:rsidR="00F0323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は、十分に状況を見極めた上で、学校長が参</w:t>
      </w:r>
    </w:p>
    <w:p w:rsidR="007D1F63" w:rsidRPr="003330F4" w:rsidRDefault="00F03234" w:rsidP="003330F4">
      <w:pPr>
        <w:ind w:firstLineChars="400" w:firstLine="840"/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</w:pPr>
      <w:r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加の可否を</w:t>
      </w:r>
      <w:r w:rsidR="00847549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決</w:t>
      </w:r>
      <w:r w:rsidR="00B37674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定する</w:t>
      </w:r>
      <w:r w:rsidR="00847549" w:rsidRPr="003330F4">
        <w:rPr>
          <w:rFonts w:asciiTheme="majorEastAsia" w:eastAsiaTheme="majorEastAsia" w:hAnsiTheme="majorEastAsia" w:cs="ＭＳS....."/>
          <w:color w:val="000000"/>
          <w:kern w:val="0"/>
          <w:szCs w:val="21"/>
          <w:u w:val="single"/>
        </w:rPr>
        <w:t>。</w:t>
      </w:r>
    </w:p>
    <w:p w:rsidR="0058226C" w:rsidRDefault="003330F4" w:rsidP="00CD6653">
      <w:pPr>
        <w:ind w:firstLineChars="100" w:firstLine="210"/>
        <w:rPr>
          <w:rFonts w:asciiTheme="majorEastAsia" w:eastAsiaTheme="majorEastAsia" w:hAnsiTheme="majorEastAsia" w:cs="ＭＳS.....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S....."/>
          <w:color w:val="000000"/>
          <w:kern w:val="0"/>
          <w:szCs w:val="21"/>
        </w:rPr>
        <w:t>（４</w:t>
      </w:r>
      <w:r w:rsidR="00EF742D">
        <w:rPr>
          <w:rFonts w:asciiTheme="majorEastAsia" w:eastAsiaTheme="majorEastAsia" w:hAnsiTheme="majorEastAsia" w:cs="ＭＳS....."/>
          <w:color w:val="000000"/>
          <w:kern w:val="0"/>
          <w:szCs w:val="21"/>
        </w:rPr>
        <w:t>）</w:t>
      </w:r>
      <w:r w:rsidR="00067E7F">
        <w:rPr>
          <w:rFonts w:asciiTheme="majorEastAsia" w:eastAsiaTheme="majorEastAsia" w:hAnsiTheme="majorEastAsia" w:cs="ＭＳS....."/>
          <w:color w:val="000000"/>
          <w:kern w:val="0"/>
          <w:szCs w:val="21"/>
        </w:rPr>
        <w:t>段階的に練習の負荷を高め、</w:t>
      </w:r>
      <w:r w:rsidR="00067E7F">
        <w:rPr>
          <w:rFonts w:asciiTheme="majorEastAsia" w:eastAsiaTheme="majorEastAsia" w:hAnsiTheme="majorEastAsia" w:cs="ＭＳS....." w:hint="eastAsia"/>
          <w:color w:val="000000"/>
          <w:kern w:val="0"/>
          <w:szCs w:val="21"/>
        </w:rPr>
        <w:t>生徒のけがの防止に十分に留意して実施する</w:t>
      </w:r>
      <w:r w:rsidR="00067E7F" w:rsidRPr="00B73DD3">
        <w:rPr>
          <w:rFonts w:asciiTheme="majorEastAsia" w:eastAsiaTheme="majorEastAsia" w:hAnsiTheme="majorEastAsia" w:cs="ＭＳS....." w:hint="eastAsia"/>
          <w:color w:val="000000"/>
          <w:kern w:val="0"/>
          <w:szCs w:val="21"/>
        </w:rPr>
        <w:t>。</w:t>
      </w:r>
    </w:p>
    <w:p w:rsidR="00D6158F" w:rsidRDefault="003330F4" w:rsidP="00067E7F">
      <w:pPr>
        <w:ind w:firstLineChars="100" w:firstLine="210"/>
        <w:rPr>
          <w:rFonts w:asciiTheme="majorEastAsia" w:eastAsiaTheme="majorEastAsia" w:hAnsiTheme="majorEastAsia" w:cs="ＭＳS.....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S....."/>
          <w:color w:val="000000"/>
          <w:kern w:val="0"/>
          <w:szCs w:val="21"/>
        </w:rPr>
        <w:t>（５</w:t>
      </w:r>
      <w:r w:rsidR="0058226C">
        <w:rPr>
          <w:rFonts w:asciiTheme="majorEastAsia" w:eastAsiaTheme="majorEastAsia" w:hAnsiTheme="majorEastAsia" w:cs="ＭＳS....."/>
          <w:color w:val="000000"/>
          <w:kern w:val="0"/>
          <w:szCs w:val="21"/>
        </w:rPr>
        <w:t>）</w:t>
      </w:r>
      <w:r w:rsidR="00067E7F">
        <w:rPr>
          <w:rFonts w:asciiTheme="majorEastAsia" w:eastAsiaTheme="majorEastAsia" w:hAnsiTheme="majorEastAsia" w:cs="ＭＳS....." w:hint="eastAsia"/>
          <w:color w:val="000000"/>
          <w:kern w:val="0"/>
          <w:szCs w:val="21"/>
        </w:rPr>
        <w:t>生徒の健康・安全の確保のため、部顧問が活動状況を確認しながら活動を進める。</w:t>
      </w:r>
    </w:p>
    <w:p w:rsidR="00BF0D1F" w:rsidRPr="00B73DD3" w:rsidRDefault="00BF0D1F" w:rsidP="00CD6653">
      <w:pPr>
        <w:rPr>
          <w:rFonts w:asciiTheme="majorEastAsia" w:eastAsiaTheme="majorEastAsia" w:hAnsiTheme="majorEastAsia" w:cs="ＭＳS....."/>
          <w:szCs w:val="21"/>
        </w:rPr>
      </w:pPr>
    </w:p>
    <w:p w:rsidR="00E85AB0" w:rsidRDefault="00582AF3" w:rsidP="00740D64">
      <w:pPr>
        <w:rPr>
          <w:rFonts w:asciiTheme="majorEastAsia" w:eastAsiaTheme="majorEastAsia" w:hAnsiTheme="majorEastAsia" w:cs="ＭＳ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b/>
          <w:color w:val="000000"/>
          <w:kern w:val="0"/>
          <w:szCs w:val="21"/>
        </w:rPr>
        <w:t>２　部活動実施時の感染防止</w:t>
      </w:r>
      <w:r w:rsidR="00C03CB5">
        <w:rPr>
          <w:rFonts w:asciiTheme="majorEastAsia" w:eastAsiaTheme="majorEastAsia" w:hAnsiTheme="majorEastAsia" w:cs="ＭＳ"/>
          <w:b/>
          <w:color w:val="000000"/>
          <w:kern w:val="0"/>
          <w:szCs w:val="21"/>
        </w:rPr>
        <w:t>対策</w:t>
      </w:r>
    </w:p>
    <w:p w:rsidR="003330F4" w:rsidRDefault="00F64E12" w:rsidP="003330F4">
      <w:pPr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b/>
          <w:color w:val="000000"/>
          <w:kern w:val="0"/>
          <w:szCs w:val="21"/>
        </w:rPr>
        <w:t xml:space="preserve">　</w:t>
      </w:r>
      <w:r w:rsidR="00B37674" w:rsidRPr="00F64E12">
        <w:rPr>
          <w:rFonts w:asciiTheme="majorEastAsia" w:eastAsiaTheme="majorEastAsia" w:hAnsiTheme="majorEastAsia" w:cs="ＭＳ"/>
          <w:color w:val="000000"/>
          <w:kern w:val="0"/>
          <w:szCs w:val="21"/>
        </w:rPr>
        <w:t>・</w:t>
      </w:r>
      <w:r w:rsidRPr="00F64E12">
        <w:rPr>
          <w:rFonts w:asciiTheme="majorEastAsia" w:eastAsiaTheme="majorEastAsia" w:hAnsiTheme="majorEastAsia" w:cs="ＭＳ"/>
          <w:color w:val="000000"/>
          <w:kern w:val="0"/>
          <w:szCs w:val="21"/>
        </w:rPr>
        <w:t>本校では、</w:t>
      </w:r>
      <w:r w:rsidR="003330F4">
        <w:rPr>
          <w:rFonts w:asciiTheme="majorEastAsia" w:eastAsiaTheme="majorEastAsia" w:hAnsiTheme="majorEastAsia" w:cs="ＭＳ"/>
          <w:color w:val="000000"/>
          <w:kern w:val="0"/>
          <w:szCs w:val="21"/>
        </w:rPr>
        <w:t>新型コロナ感染症対策に関する各ガイドライン及び</w:t>
      </w:r>
      <w:r w:rsidR="00F03234" w:rsidRPr="00F03234">
        <w:rPr>
          <w:rFonts w:asciiTheme="majorEastAsia" w:eastAsiaTheme="majorEastAsia" w:hAnsiTheme="majorEastAsia" w:cs="ＭＳ"/>
          <w:color w:val="000000"/>
          <w:kern w:val="0"/>
          <w:szCs w:val="21"/>
        </w:rPr>
        <w:t>富山県教育委員会</w:t>
      </w:r>
      <w:r w:rsidR="00B37674">
        <w:rPr>
          <w:rFonts w:asciiTheme="majorEastAsia" w:eastAsiaTheme="majorEastAsia" w:hAnsiTheme="majorEastAsia" w:cs="ＭＳ"/>
          <w:color w:val="000000"/>
          <w:kern w:val="0"/>
          <w:szCs w:val="21"/>
        </w:rPr>
        <w:t>「県立学校</w:t>
      </w:r>
    </w:p>
    <w:p w:rsidR="00F03234" w:rsidRPr="00F03234" w:rsidRDefault="00B37674" w:rsidP="003330F4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における部活動の取扱いについて」等の</w:t>
      </w:r>
      <w:r w:rsidR="003330F4">
        <w:rPr>
          <w:rFonts w:asciiTheme="majorEastAsia" w:eastAsiaTheme="majorEastAsia" w:hAnsiTheme="majorEastAsia" w:cs="ＭＳ"/>
          <w:color w:val="000000"/>
          <w:kern w:val="0"/>
          <w:szCs w:val="21"/>
        </w:rPr>
        <w:t>各通知に基づき、以下の感染防止対策を講じ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る。</w:t>
      </w:r>
    </w:p>
    <w:p w:rsidR="00CD6653" w:rsidRDefault="00E85AB0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①</w:t>
      </w:r>
      <w:r w:rsidR="00582AF3">
        <w:rPr>
          <w:rFonts w:asciiTheme="majorEastAsia" w:eastAsiaTheme="majorEastAsia" w:hAnsiTheme="majorEastAsia" w:cs="ＭＳ"/>
          <w:color w:val="000000"/>
          <w:kern w:val="0"/>
          <w:szCs w:val="21"/>
        </w:rPr>
        <w:t>生徒の健康状態の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把握に努め、風邪症状及び体調不良の生徒には</w:t>
      </w:r>
      <w:r w:rsidR="00CD6653">
        <w:rPr>
          <w:rFonts w:asciiTheme="majorEastAsia" w:eastAsiaTheme="majorEastAsia" w:hAnsiTheme="majorEastAsia" w:cs="ＭＳ"/>
          <w:color w:val="000000"/>
          <w:kern w:val="0"/>
          <w:szCs w:val="21"/>
        </w:rPr>
        <w:t>参加を見合わせるよう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指</w:t>
      </w:r>
    </w:p>
    <w:p w:rsidR="005650D0" w:rsidRDefault="00E85AB0" w:rsidP="00CD6653">
      <w:pPr>
        <w:ind w:firstLineChars="300" w:firstLine="63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導する。</w:t>
      </w:r>
    </w:p>
    <w:p w:rsidR="00F4454B" w:rsidRDefault="005650D0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②卓球台の設置及び休憩場所は、十分な間隔をとって設置する。</w:t>
      </w:r>
    </w:p>
    <w:p w:rsidR="005650D0" w:rsidRDefault="005650D0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③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常時換気して行う</w:t>
      </w:r>
    </w:p>
    <w:p w:rsidR="005650D0" w:rsidRDefault="00825116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④</w:t>
      </w:r>
      <w:r w:rsidR="005650D0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更衣は、所定の場所で行い、密にならないように留意する。</w:t>
      </w:r>
    </w:p>
    <w:p w:rsidR="00D6158F" w:rsidRDefault="00825116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⑤</w:t>
      </w:r>
      <w:r w:rsidR="00D6158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体育館の出入りの際は、手洗い・消毒を行う。</w:t>
      </w:r>
    </w:p>
    <w:p w:rsidR="005650D0" w:rsidRDefault="00825116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⑥</w:t>
      </w:r>
      <w:r w:rsidR="005650D0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消毒について</w:t>
      </w:r>
    </w:p>
    <w:p w:rsidR="005650D0" w:rsidRDefault="005650D0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 xml:space="preserve">　・複数の生徒が触れる場所（ドアノブ、卓球台等）は、</w:t>
      </w:r>
      <w:r w:rsidR="00E546FD">
        <w:rPr>
          <w:rFonts w:asciiTheme="majorEastAsia" w:eastAsiaTheme="majorEastAsia" w:hAnsiTheme="majorEastAsia" w:cs="ＭＳ"/>
          <w:color w:val="000000"/>
          <w:kern w:val="0"/>
          <w:szCs w:val="21"/>
        </w:rPr>
        <w:t>練習前後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に消毒する。</w:t>
      </w:r>
    </w:p>
    <w:p w:rsidR="00D6158F" w:rsidRDefault="005650D0" w:rsidP="00CD6653">
      <w:pPr>
        <w:ind w:firstLineChars="300" w:firstLine="63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・</w:t>
      </w:r>
      <w:r w:rsidR="00D6158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ラケット等の個人の用具は、毎日、</w:t>
      </w:r>
      <w:r w:rsidR="00825116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生徒</w:t>
      </w:r>
      <w:r w:rsidR="00D6158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が消毒・管理する。</w:t>
      </w:r>
    </w:p>
    <w:p w:rsidR="00CD6653" w:rsidRDefault="005650D0" w:rsidP="00067E7F">
      <w:pPr>
        <w:ind w:leftChars="300" w:left="840" w:hangingChars="100" w:hanging="21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・</w:t>
      </w:r>
      <w:r w:rsidR="00067E7F">
        <w:rPr>
          <w:rFonts w:asciiTheme="majorEastAsia" w:eastAsiaTheme="majorEastAsia" w:hAnsiTheme="majorEastAsia" w:cs="ＭＳ"/>
          <w:color w:val="000000"/>
          <w:kern w:val="0"/>
          <w:szCs w:val="21"/>
        </w:rPr>
        <w:t>複数のものが同じボールを使用しない（複数コートのボールの混在を避ける）よう</w:t>
      </w:r>
      <w:r w:rsidR="00E546FD">
        <w:rPr>
          <w:rFonts w:asciiTheme="majorEastAsia" w:eastAsiaTheme="majorEastAsia" w:hAnsiTheme="majorEastAsia" w:cs="ＭＳ"/>
          <w:color w:val="000000"/>
          <w:kern w:val="0"/>
          <w:szCs w:val="21"/>
        </w:rPr>
        <w:t>練習の合間に交換または、消毒する。</w:t>
      </w:r>
    </w:p>
    <w:p w:rsidR="00CD6653" w:rsidRDefault="00F85984" w:rsidP="00CD6653">
      <w:pPr>
        <w:ind w:firstLineChars="400" w:firstLine="84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（台所用合成洗剤を使用。アルコール、次亜塩素酸ナ</w:t>
      </w:r>
      <w:r w:rsidR="00E546FD">
        <w:rPr>
          <w:rFonts w:asciiTheme="majorEastAsia" w:eastAsiaTheme="majorEastAsia" w:hAnsiTheme="majorEastAsia" w:cs="ＭＳ"/>
          <w:color w:val="000000"/>
          <w:kern w:val="0"/>
          <w:szCs w:val="21"/>
        </w:rPr>
        <w:t>トリウム等は、ボールの品質に悪</w:t>
      </w:r>
    </w:p>
    <w:p w:rsidR="005650D0" w:rsidRDefault="00E546FD" w:rsidP="00CD6653">
      <w:pPr>
        <w:ind w:firstLineChars="500" w:firstLine="105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影響を与えるため使用しない。）</w:t>
      </w:r>
    </w:p>
    <w:p w:rsidR="00067E7F" w:rsidRDefault="00825116" w:rsidP="00067E7F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⑦</w:t>
      </w:r>
      <w:r w:rsidR="00067E7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熱中症の予防と感染症の予防の観点から、練習中はマスクを外す。但し、会話や掛け声等</w:t>
      </w:r>
    </w:p>
    <w:p w:rsidR="00D6158F" w:rsidRDefault="00067E7F" w:rsidP="009F576F">
      <w:pPr>
        <w:ind w:firstLineChars="300" w:firstLine="63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は慎むようにする。</w:t>
      </w:r>
      <w:r w:rsidR="00847549" w:rsidRPr="00383BC9">
        <w:rPr>
          <w:rFonts w:asciiTheme="majorEastAsia" w:eastAsiaTheme="majorEastAsia" w:hAnsiTheme="majorEastAsia" w:cs="ＭＳ" w:hint="eastAsia"/>
          <w:color w:val="000000"/>
          <w:kern w:val="0"/>
          <w:szCs w:val="21"/>
          <w:u w:val="single"/>
        </w:rPr>
        <w:t>準備、片付け、打ち合わせ等の場合はマスク着用を基本とする。</w:t>
      </w:r>
    </w:p>
    <w:p w:rsidR="005650D0" w:rsidRDefault="00825116" w:rsidP="00067E7F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⑧</w:t>
      </w:r>
      <w:r w:rsidR="00067E7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飲料は、各自水筒を準備し、回し飲みをしない。お茶の補充は、部顧問が行う。</w:t>
      </w:r>
    </w:p>
    <w:p w:rsidR="00740D64" w:rsidRDefault="00825116" w:rsidP="00CD6653">
      <w:pPr>
        <w:ind w:firstLineChars="200" w:firstLine="42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⑨</w:t>
      </w:r>
      <w:r w:rsidR="00067E7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マイタオルを持参し、共用しない。また、卓球台やシューズの裏で手を拭かない。</w:t>
      </w:r>
    </w:p>
    <w:p w:rsidR="003A43AD" w:rsidRDefault="00740D64" w:rsidP="00B37674">
      <w:pPr>
        <w:ind w:leftChars="200" w:left="630" w:hangingChars="100" w:hanging="21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⑩</w:t>
      </w:r>
      <w:r w:rsidR="00067E7F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ダブルスや、団体戦を行う場合、大きな声を出さない、ハイタッチをしないなど「飛沫感染」「接触感染」対策を十分に行う。</w:t>
      </w:r>
    </w:p>
    <w:p w:rsidR="00D86B9F" w:rsidRPr="00C512FD" w:rsidRDefault="00D86B9F" w:rsidP="00B37674">
      <w:pPr>
        <w:ind w:leftChars="200" w:left="630" w:hangingChars="100" w:hanging="210"/>
        <w:rPr>
          <w:rFonts w:asciiTheme="majorEastAsia" w:eastAsiaTheme="majorEastAsia" w:hAnsiTheme="majorEastAsia" w:cs="ＭＳ"/>
          <w:color w:val="000000"/>
          <w:kern w:val="0"/>
          <w:szCs w:val="21"/>
          <w:u w:val="single"/>
        </w:rPr>
      </w:pPr>
      <w:r w:rsidRPr="00C512FD">
        <w:rPr>
          <w:rFonts w:asciiTheme="majorEastAsia" w:eastAsiaTheme="majorEastAsia" w:hAnsiTheme="majorEastAsia" w:cs="ＭＳ" w:hint="eastAsia"/>
          <w:color w:val="000000"/>
          <w:kern w:val="0"/>
          <w:szCs w:val="21"/>
          <w:u w:val="single"/>
        </w:rPr>
        <w:t>⑪活動終了後は、速やかに帰宅する。</w:t>
      </w:r>
    </w:p>
    <w:p w:rsidR="00B37674" w:rsidRPr="00D86B9F" w:rsidRDefault="00B37674" w:rsidP="00B37674">
      <w:pPr>
        <w:ind w:leftChars="200" w:left="630" w:hangingChars="100" w:hanging="210"/>
        <w:rPr>
          <w:rFonts w:asciiTheme="majorEastAsia" w:eastAsiaTheme="majorEastAsia" w:hAnsiTheme="majorEastAsia" w:cs="ＭＳ"/>
          <w:color w:val="000000"/>
          <w:kern w:val="0"/>
          <w:szCs w:val="21"/>
        </w:rPr>
      </w:pPr>
    </w:p>
    <w:p w:rsidR="003F4D25" w:rsidRPr="00B73DD3" w:rsidRDefault="00FF4FB0" w:rsidP="00CD6653">
      <w:pPr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b/>
          <w:color w:val="000000"/>
          <w:kern w:val="0"/>
          <w:szCs w:val="21"/>
        </w:rPr>
        <w:t>３　その他</w:t>
      </w:r>
    </w:p>
    <w:p w:rsidR="0081534B" w:rsidRDefault="0081534B" w:rsidP="00CD6653">
      <w:pPr>
        <w:rPr>
          <w:rFonts w:asciiTheme="majorEastAsia" w:eastAsiaTheme="majorEastAsia" w:hAnsiTheme="majorEastAsia" w:cs="ＭＳS.....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ＭＳS....."/>
          <w:color w:val="000000"/>
          <w:kern w:val="0"/>
          <w:szCs w:val="21"/>
        </w:rPr>
        <w:t>・集団での活動に対して、感染の不安を感じる生徒（家庭）には、参加を無理に促さない。</w:t>
      </w:r>
    </w:p>
    <w:p w:rsidR="005C14EE" w:rsidRDefault="0081534B" w:rsidP="00CD6653">
      <w:pPr>
        <w:rPr>
          <w:rFonts w:asciiTheme="majorEastAsia" w:eastAsiaTheme="majorEastAsia" w:hAnsiTheme="majorEastAsia" w:cs="ＭＳ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 xml:space="preserve">　　・大会の参加については、</w:t>
      </w:r>
      <w:r w:rsidR="00CD6653">
        <w:rPr>
          <w:rFonts w:asciiTheme="majorEastAsia" w:eastAsiaTheme="majorEastAsia" w:hAnsiTheme="majorEastAsia" w:cs="ＭＳ"/>
          <w:color w:val="000000"/>
          <w:kern w:val="0"/>
          <w:szCs w:val="21"/>
        </w:rPr>
        <w:t>個々の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生徒</w:t>
      </w:r>
      <w:r w:rsidR="00CD6653">
        <w:rPr>
          <w:rFonts w:asciiTheme="majorEastAsia" w:eastAsiaTheme="majorEastAsia" w:hAnsiTheme="majorEastAsia" w:cs="ＭＳ"/>
          <w:color w:val="000000"/>
          <w:kern w:val="0"/>
          <w:szCs w:val="21"/>
        </w:rPr>
        <w:t>の</w:t>
      </w: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>意思を確認して</w:t>
      </w:r>
      <w:r w:rsidR="00CD6653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検討する。</w:t>
      </w:r>
    </w:p>
    <w:p w:rsidR="00740D64" w:rsidRDefault="00740D64" w:rsidP="00740D64">
      <w:pPr>
        <w:ind w:firstLineChars="100" w:firstLine="210"/>
        <w:rPr>
          <w:rFonts w:asciiTheme="majorEastAsia" w:eastAsiaTheme="majorEastAsia" w:hAnsiTheme="majorEastAsia" w:cs="ＭＳS....."/>
          <w:szCs w:val="21"/>
        </w:rPr>
      </w:pPr>
      <w:r>
        <w:rPr>
          <w:rFonts w:asciiTheme="majorEastAsia" w:eastAsiaTheme="majorEastAsia" w:hAnsiTheme="majorEastAsia" w:cs="ＭＳ"/>
          <w:color w:val="000000"/>
          <w:kern w:val="0"/>
          <w:szCs w:val="21"/>
        </w:rPr>
        <w:t xml:space="preserve">　・</w:t>
      </w:r>
      <w:r>
        <w:rPr>
          <w:rFonts w:asciiTheme="majorEastAsia" w:eastAsiaTheme="majorEastAsia" w:hAnsiTheme="majorEastAsia" w:cs="ＭＳS....." w:hint="eastAsia"/>
          <w:szCs w:val="21"/>
        </w:rPr>
        <w:t>今後、</w:t>
      </w:r>
      <w:r w:rsidRPr="00B73DD3">
        <w:rPr>
          <w:rFonts w:asciiTheme="majorEastAsia" w:eastAsiaTheme="majorEastAsia" w:hAnsiTheme="majorEastAsia" w:cs="ＭＳS....." w:hint="eastAsia"/>
          <w:szCs w:val="21"/>
        </w:rPr>
        <w:t>新型コロナウイルス感染症</w:t>
      </w:r>
      <w:r>
        <w:rPr>
          <w:rFonts w:asciiTheme="majorEastAsia" w:eastAsiaTheme="majorEastAsia" w:hAnsiTheme="majorEastAsia" w:cs="ＭＳS....." w:hint="eastAsia"/>
          <w:szCs w:val="21"/>
        </w:rPr>
        <w:t>の拡大状況に変化が生じた際には、基本方針の変更を協</w:t>
      </w:r>
    </w:p>
    <w:p w:rsidR="009F576F" w:rsidRDefault="00740D64" w:rsidP="00F64E12">
      <w:pPr>
        <w:ind w:firstLineChars="300" w:firstLine="630"/>
        <w:rPr>
          <w:rFonts w:asciiTheme="majorEastAsia" w:eastAsiaTheme="majorEastAsia" w:hAnsiTheme="majorEastAsia" w:cs="ＭＳS....."/>
          <w:szCs w:val="21"/>
        </w:rPr>
      </w:pPr>
      <w:r>
        <w:rPr>
          <w:rFonts w:asciiTheme="majorEastAsia" w:eastAsiaTheme="majorEastAsia" w:hAnsiTheme="majorEastAsia" w:cs="ＭＳS....." w:hint="eastAsia"/>
          <w:szCs w:val="21"/>
        </w:rPr>
        <w:t>議</w:t>
      </w:r>
      <w:r w:rsidRPr="00B73DD3">
        <w:rPr>
          <w:rFonts w:asciiTheme="majorEastAsia" w:eastAsiaTheme="majorEastAsia" w:hAnsiTheme="majorEastAsia" w:cs="ＭＳS....." w:hint="eastAsia"/>
          <w:szCs w:val="21"/>
        </w:rPr>
        <w:t>する。</w:t>
      </w:r>
    </w:p>
    <w:p w:rsidR="00F64E12" w:rsidRPr="00F64E12" w:rsidRDefault="00F64E12" w:rsidP="00F64E12">
      <w:pPr>
        <w:rPr>
          <w:rFonts w:asciiTheme="majorEastAsia" w:eastAsiaTheme="majorEastAsia" w:hAnsiTheme="majorEastAsia" w:cs="ＭＳS....."/>
          <w:szCs w:val="21"/>
        </w:rPr>
      </w:pPr>
    </w:p>
    <w:p w:rsidR="00CE4FEE" w:rsidRPr="003A43AD" w:rsidRDefault="00FF4FB0" w:rsidP="00CD665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＜</w:t>
      </w:r>
      <w:r w:rsidR="00CE4FEE" w:rsidRPr="003A43AD">
        <w:rPr>
          <w:rFonts w:asciiTheme="majorEastAsia" w:eastAsiaTheme="majorEastAsia" w:hAnsiTheme="majorEastAsia"/>
          <w:b/>
          <w:szCs w:val="21"/>
        </w:rPr>
        <w:t>参考</w:t>
      </w:r>
      <w:r w:rsidR="003330F4">
        <w:rPr>
          <w:rFonts w:asciiTheme="majorEastAsia" w:eastAsiaTheme="majorEastAsia" w:hAnsiTheme="majorEastAsia"/>
          <w:b/>
          <w:szCs w:val="21"/>
        </w:rPr>
        <w:t>ガイドライン及び通知</w:t>
      </w:r>
      <w:r>
        <w:rPr>
          <w:rFonts w:asciiTheme="majorEastAsia" w:eastAsiaTheme="majorEastAsia" w:hAnsiTheme="majorEastAsia"/>
          <w:b/>
          <w:szCs w:val="21"/>
        </w:rPr>
        <w:t>＞</w:t>
      </w:r>
    </w:p>
    <w:p w:rsidR="00CE4FEE" w:rsidRDefault="00CE4FEE" w:rsidP="00F64E12">
      <w:pPr>
        <w:pStyle w:val="Default"/>
        <w:ind w:firstLineChars="100" w:firstLine="210"/>
        <w:rPr>
          <w:rFonts w:asciiTheme="majorEastAsia" w:eastAsiaTheme="majorEastAsia" w:hAnsiTheme="majorEastAsia" w:cs="ＭＳ ゴシック"/>
          <w:sz w:val="21"/>
          <w:szCs w:val="21"/>
        </w:rPr>
      </w:pPr>
      <w:r w:rsidRPr="00B73DD3">
        <w:rPr>
          <w:rFonts w:asciiTheme="majorEastAsia" w:eastAsiaTheme="majorEastAsia" w:hAnsiTheme="majorEastAsia" w:cs="ＭＳ 明朝"/>
          <w:sz w:val="21"/>
          <w:szCs w:val="21"/>
        </w:rPr>
        <w:t>○「</w:t>
      </w:r>
      <w:r w:rsidR="00F64E12">
        <w:rPr>
          <w:rFonts w:asciiTheme="majorEastAsia" w:eastAsiaTheme="majorEastAsia" w:hAnsiTheme="majorEastAsia" w:cs="ＭＳ ゴシック" w:hint="eastAsia"/>
          <w:sz w:val="21"/>
          <w:szCs w:val="21"/>
        </w:rPr>
        <w:t>新型コロナウイルス感染症に対応した学校再開ガイドライン」R2.3.24</w:t>
      </w:r>
      <w:r w:rsidRPr="00B73DD3">
        <w:rPr>
          <w:rFonts w:asciiTheme="majorEastAsia" w:eastAsiaTheme="majorEastAsia" w:hAnsiTheme="majorEastAsia" w:cs="ＭＳ ゴシック" w:hint="eastAsia"/>
          <w:sz w:val="21"/>
          <w:szCs w:val="21"/>
        </w:rPr>
        <w:t>文部科学省</w:t>
      </w:r>
    </w:p>
    <w:p w:rsidR="00740D64" w:rsidRDefault="004C7FF6" w:rsidP="00740D64">
      <w:pPr>
        <w:pStyle w:val="Default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/>
          <w:sz w:val="21"/>
          <w:szCs w:val="21"/>
        </w:rPr>
        <w:t xml:space="preserve">　〇「スポーツ活動再開時の新型コロナ</w:t>
      </w:r>
      <w:r w:rsidRPr="00B73DD3">
        <w:rPr>
          <w:rFonts w:asciiTheme="majorEastAsia" w:eastAsiaTheme="majorEastAsia" w:hAnsiTheme="majorEastAsia" w:cs="ＭＳ ゴシック" w:hint="eastAsia"/>
          <w:sz w:val="21"/>
          <w:szCs w:val="21"/>
        </w:rPr>
        <w:t>ウイルス</w:t>
      </w:r>
      <w:r w:rsidR="00740D64">
        <w:rPr>
          <w:rFonts w:asciiTheme="majorEastAsia" w:eastAsiaTheme="majorEastAsia" w:hAnsiTheme="majorEastAsia" w:cs="ＭＳ ゴシック"/>
          <w:sz w:val="21"/>
          <w:szCs w:val="21"/>
        </w:rPr>
        <w:t>感染症対策と熱中症予防について」</w:t>
      </w:r>
    </w:p>
    <w:p w:rsidR="00740D64" w:rsidRPr="00B73DD3" w:rsidRDefault="00740D64" w:rsidP="00740D64">
      <w:pPr>
        <w:pStyle w:val="Defaul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/>
          <w:sz w:val="21"/>
          <w:szCs w:val="21"/>
        </w:rPr>
        <w:t xml:space="preserve">　　　　　　　　　　　　　　　　　　　　　　　　　　　　　（公財）日本スポーツ協会</w:t>
      </w:r>
    </w:p>
    <w:p w:rsidR="00CE4FEE" w:rsidRPr="00F64E12" w:rsidRDefault="00CE4FEE" w:rsidP="00F64E1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73DD3">
        <w:rPr>
          <w:rFonts w:asciiTheme="majorEastAsia" w:eastAsiaTheme="majorEastAsia" w:hAnsiTheme="majorEastAsia"/>
          <w:szCs w:val="21"/>
        </w:rPr>
        <w:t>○「県立学校における教育活動の再開及び再開後の対応について」</w:t>
      </w:r>
      <w:r w:rsidR="00F64E12">
        <w:rPr>
          <w:rFonts w:asciiTheme="majorEastAsia" w:eastAsiaTheme="majorEastAsia" w:hAnsiTheme="majorEastAsia" w:hint="eastAsia"/>
          <w:szCs w:val="21"/>
        </w:rPr>
        <w:t>R2.5.27</w:t>
      </w:r>
      <w:r w:rsidR="00F64E12" w:rsidRPr="00B73DD3">
        <w:rPr>
          <w:rFonts w:asciiTheme="majorEastAsia" w:eastAsiaTheme="majorEastAsia" w:hAnsiTheme="majorEastAsia"/>
          <w:szCs w:val="21"/>
        </w:rPr>
        <w:t>富山県教育委員会</w:t>
      </w:r>
    </w:p>
    <w:p w:rsidR="00CE4FEE" w:rsidRPr="00B73DD3" w:rsidRDefault="00F64E12" w:rsidP="00CD66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　学校再開後における教育活動の留意点について（別記１）　</w:t>
      </w:r>
    </w:p>
    <w:p w:rsidR="00CE4FEE" w:rsidRDefault="00CE4FEE" w:rsidP="003971C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73DD3">
        <w:rPr>
          <w:rFonts w:asciiTheme="majorEastAsia" w:eastAsiaTheme="majorEastAsia" w:hAnsiTheme="majorEastAsia"/>
          <w:szCs w:val="21"/>
        </w:rPr>
        <w:t>○「</w:t>
      </w:r>
      <w:r w:rsidRPr="00B73DD3">
        <w:rPr>
          <w:rFonts w:asciiTheme="majorEastAsia" w:eastAsiaTheme="majorEastAsia" w:hAnsiTheme="majorEastAsia" w:hint="eastAsia"/>
          <w:szCs w:val="21"/>
        </w:rPr>
        <w:t>日本卓球協会における新型コロナウイルス感染症対策」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3D4706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B73DD3">
        <w:rPr>
          <w:rFonts w:asciiTheme="majorEastAsia" w:eastAsiaTheme="majorEastAsia" w:hAnsiTheme="majorEastAsia" w:hint="eastAsia"/>
          <w:szCs w:val="21"/>
        </w:rPr>
        <w:t>日本卓球協会</w:t>
      </w:r>
    </w:p>
    <w:p w:rsidR="00F64E12" w:rsidRDefault="00F64E12" w:rsidP="003971C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〇「新型コロナウイルス感染症対策の更なる徹底について」</w:t>
      </w:r>
      <w:r>
        <w:rPr>
          <w:rFonts w:asciiTheme="majorEastAsia" w:eastAsiaTheme="majorEastAsia" w:hAnsiTheme="majorEastAsia" w:hint="eastAsia"/>
          <w:szCs w:val="21"/>
        </w:rPr>
        <w:t>R</w:t>
      </w:r>
      <w:r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.4.22</w:t>
      </w:r>
      <w:r w:rsidRPr="00B73DD3">
        <w:rPr>
          <w:rFonts w:asciiTheme="majorEastAsia" w:eastAsiaTheme="majorEastAsia" w:hAnsiTheme="majorEastAsia"/>
          <w:szCs w:val="21"/>
        </w:rPr>
        <w:t>富山県教育委員会</w:t>
      </w:r>
    </w:p>
    <w:p w:rsidR="00F64E12" w:rsidRPr="00724E67" w:rsidRDefault="00F64E12" w:rsidP="00F64E12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別紙「県立学校における部活動の取扱いについて」</w:t>
      </w:r>
    </w:p>
    <w:sectPr w:rsidR="00F64E12" w:rsidRPr="00724E67" w:rsidSect="00C512FD">
      <w:pgSz w:w="11906" w:h="16838" w:code="9"/>
      <w:pgMar w:top="851" w:right="1418" w:bottom="680" w:left="1418" w:header="624" w:footer="62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47" w:rsidRDefault="003D6A47" w:rsidP="00CE4FEE">
      <w:r>
        <w:separator/>
      </w:r>
    </w:p>
  </w:endnote>
  <w:endnote w:type="continuationSeparator" w:id="0">
    <w:p w:rsidR="003D6A47" w:rsidRDefault="003D6A47" w:rsidP="00C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S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47" w:rsidRDefault="003D6A47" w:rsidP="00CE4FEE">
      <w:r>
        <w:separator/>
      </w:r>
    </w:p>
  </w:footnote>
  <w:footnote w:type="continuationSeparator" w:id="0">
    <w:p w:rsidR="003D6A47" w:rsidRDefault="003D6A47" w:rsidP="00CE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B1"/>
    <w:rsid w:val="000316B0"/>
    <w:rsid w:val="0003456C"/>
    <w:rsid w:val="00040D5F"/>
    <w:rsid w:val="00067E7F"/>
    <w:rsid w:val="00075E9B"/>
    <w:rsid w:val="001009B8"/>
    <w:rsid w:val="00141F3D"/>
    <w:rsid w:val="00156B1C"/>
    <w:rsid w:val="00162108"/>
    <w:rsid w:val="00180B64"/>
    <w:rsid w:val="001E028D"/>
    <w:rsid w:val="00211779"/>
    <w:rsid w:val="00211F23"/>
    <w:rsid w:val="003330F4"/>
    <w:rsid w:val="003768B8"/>
    <w:rsid w:val="00383BC9"/>
    <w:rsid w:val="003971CD"/>
    <w:rsid w:val="003A43AD"/>
    <w:rsid w:val="003C1D41"/>
    <w:rsid w:val="003D4706"/>
    <w:rsid w:val="003D6A47"/>
    <w:rsid w:val="003F4D25"/>
    <w:rsid w:val="004565F9"/>
    <w:rsid w:val="004627D0"/>
    <w:rsid w:val="00487736"/>
    <w:rsid w:val="004C7FF6"/>
    <w:rsid w:val="00535201"/>
    <w:rsid w:val="00550291"/>
    <w:rsid w:val="005650D0"/>
    <w:rsid w:val="0058226C"/>
    <w:rsid w:val="00582AF3"/>
    <w:rsid w:val="005A268B"/>
    <w:rsid w:val="005C14EE"/>
    <w:rsid w:val="005C776D"/>
    <w:rsid w:val="00615A25"/>
    <w:rsid w:val="006E2280"/>
    <w:rsid w:val="006F62E0"/>
    <w:rsid w:val="00724E67"/>
    <w:rsid w:val="00726E56"/>
    <w:rsid w:val="00740D64"/>
    <w:rsid w:val="00741E45"/>
    <w:rsid w:val="007D1F63"/>
    <w:rsid w:val="0081534B"/>
    <w:rsid w:val="00823A25"/>
    <w:rsid w:val="00825116"/>
    <w:rsid w:val="00847549"/>
    <w:rsid w:val="008A4239"/>
    <w:rsid w:val="00904DF1"/>
    <w:rsid w:val="00931597"/>
    <w:rsid w:val="00937348"/>
    <w:rsid w:val="0095573E"/>
    <w:rsid w:val="00965ED8"/>
    <w:rsid w:val="009A039B"/>
    <w:rsid w:val="009A0E76"/>
    <w:rsid w:val="009F28BF"/>
    <w:rsid w:val="009F576F"/>
    <w:rsid w:val="00A40346"/>
    <w:rsid w:val="00A91ADF"/>
    <w:rsid w:val="00AA07FC"/>
    <w:rsid w:val="00AA68B1"/>
    <w:rsid w:val="00AD64A8"/>
    <w:rsid w:val="00B37674"/>
    <w:rsid w:val="00B73DD3"/>
    <w:rsid w:val="00BF0D1F"/>
    <w:rsid w:val="00C03CB5"/>
    <w:rsid w:val="00C512FD"/>
    <w:rsid w:val="00C774A0"/>
    <w:rsid w:val="00CD6653"/>
    <w:rsid w:val="00CE4FEE"/>
    <w:rsid w:val="00D57050"/>
    <w:rsid w:val="00D6158F"/>
    <w:rsid w:val="00D62A19"/>
    <w:rsid w:val="00D84B48"/>
    <w:rsid w:val="00D86B9F"/>
    <w:rsid w:val="00E546FD"/>
    <w:rsid w:val="00E65127"/>
    <w:rsid w:val="00E85AB0"/>
    <w:rsid w:val="00EC0512"/>
    <w:rsid w:val="00EF742D"/>
    <w:rsid w:val="00F03234"/>
    <w:rsid w:val="00F21676"/>
    <w:rsid w:val="00F4454B"/>
    <w:rsid w:val="00F64E12"/>
    <w:rsid w:val="00F73ACF"/>
    <w:rsid w:val="00F757B1"/>
    <w:rsid w:val="00F823E3"/>
    <w:rsid w:val="00F85984"/>
    <w:rsid w:val="00FC1670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0D168-261C-4BBC-BABD-B752E68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68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FEE"/>
  </w:style>
  <w:style w:type="paragraph" w:styleId="a6">
    <w:name w:val="footer"/>
    <w:basedOn w:val="a"/>
    <w:link w:val="a7"/>
    <w:uiPriority w:val="99"/>
    <w:unhideWhenUsed/>
    <w:rsid w:val="00CE4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FEE"/>
  </w:style>
  <w:style w:type="paragraph" w:styleId="a8">
    <w:name w:val="Balloon Text"/>
    <w:basedOn w:val="a"/>
    <w:link w:val="a9"/>
    <w:uiPriority w:val="99"/>
    <w:semiHidden/>
    <w:unhideWhenUsed/>
    <w:rsid w:val="0082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A19C-2CD2-4873-B1F4-D6F8292D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秀徳</dc:creator>
  <cp:keywords/>
  <dc:description/>
  <cp:lastModifiedBy>水野　秀徳</cp:lastModifiedBy>
  <cp:revision>7</cp:revision>
  <cp:lastPrinted>2021-06-09T05:49:00Z</cp:lastPrinted>
  <dcterms:created xsi:type="dcterms:W3CDTF">2021-06-03T08:40:00Z</dcterms:created>
  <dcterms:modified xsi:type="dcterms:W3CDTF">2021-06-09T05:50:00Z</dcterms:modified>
</cp:coreProperties>
</file>